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C06" w:rsidRDefault="00C93C06" w:rsidP="000219DB">
      <w:pPr>
        <w:jc w:val="center"/>
        <w:rPr>
          <w:rFonts w:ascii="Cambria" w:hAnsi="Cambria"/>
          <w:sz w:val="40"/>
        </w:rPr>
      </w:pPr>
    </w:p>
    <w:p w:rsidR="000219DB" w:rsidRDefault="000219DB" w:rsidP="000219DB">
      <w:pPr>
        <w:jc w:val="center"/>
        <w:rPr>
          <w:rFonts w:ascii="Cambria" w:hAnsi="Cambria"/>
          <w:sz w:val="40"/>
        </w:rPr>
      </w:pPr>
    </w:p>
    <w:p w:rsidR="000219DB" w:rsidRDefault="000219DB" w:rsidP="000219DB">
      <w:pPr>
        <w:jc w:val="center"/>
        <w:rPr>
          <w:rFonts w:ascii="Cambria" w:hAnsi="Cambria"/>
          <w:sz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219DB" w:rsidTr="000219DB">
        <w:tc>
          <w:tcPr>
            <w:tcW w:w="9016" w:type="dxa"/>
          </w:tcPr>
          <w:p w:rsidR="000219DB" w:rsidRPr="000219DB" w:rsidRDefault="000219DB" w:rsidP="000219DB">
            <w:pPr>
              <w:spacing w:line="360" w:lineRule="auto"/>
              <w:jc w:val="center"/>
              <w:rPr>
                <w:rFonts w:ascii="Cambria" w:hAnsi="Cambria"/>
                <w:b/>
                <w:sz w:val="40"/>
              </w:rPr>
            </w:pPr>
            <w:r w:rsidRPr="000219DB">
              <w:rPr>
                <w:rFonts w:ascii="Cambria" w:hAnsi="Cambria"/>
                <w:b/>
                <w:sz w:val="40"/>
              </w:rPr>
              <w:t>BEFORE THE HON’BLE KERALA STATE ELECTRICITY REGULATORY COMMISSION</w:t>
            </w:r>
          </w:p>
        </w:tc>
      </w:tr>
    </w:tbl>
    <w:p w:rsidR="000219DB" w:rsidRDefault="000219DB" w:rsidP="000219DB">
      <w:pPr>
        <w:jc w:val="center"/>
        <w:rPr>
          <w:rFonts w:ascii="Cambria" w:hAnsi="Cambria"/>
          <w:sz w:val="40"/>
        </w:rPr>
      </w:pPr>
    </w:p>
    <w:p w:rsidR="000219DB" w:rsidRDefault="000219DB" w:rsidP="000219DB">
      <w:pPr>
        <w:jc w:val="center"/>
        <w:rPr>
          <w:rFonts w:ascii="Cambria" w:hAnsi="Cambria"/>
          <w:sz w:val="40"/>
        </w:rPr>
      </w:pPr>
    </w:p>
    <w:p w:rsidR="000219DB" w:rsidRDefault="000219DB" w:rsidP="000219DB">
      <w:pPr>
        <w:jc w:val="center"/>
        <w:rPr>
          <w:rFonts w:ascii="Cambria" w:hAnsi="Cambria"/>
          <w:sz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44"/>
      </w:tblGrid>
      <w:tr w:rsidR="000219DB" w:rsidTr="000219DB">
        <w:tc>
          <w:tcPr>
            <w:tcW w:w="2972" w:type="dxa"/>
          </w:tcPr>
          <w:p w:rsidR="000219DB" w:rsidRPr="000219DB" w:rsidRDefault="000219DB" w:rsidP="000219DB">
            <w:pPr>
              <w:spacing w:line="360" w:lineRule="auto"/>
              <w:jc w:val="center"/>
              <w:rPr>
                <w:rFonts w:ascii="Cambria" w:hAnsi="Cambria"/>
                <w:b/>
                <w:sz w:val="28"/>
              </w:rPr>
            </w:pPr>
            <w:r w:rsidRPr="000219DB">
              <w:rPr>
                <w:rFonts w:ascii="Cambria" w:hAnsi="Cambria"/>
                <w:b/>
                <w:sz w:val="28"/>
              </w:rPr>
              <w:t>In the matter of :</w:t>
            </w:r>
          </w:p>
        </w:tc>
        <w:tc>
          <w:tcPr>
            <w:tcW w:w="6044" w:type="dxa"/>
          </w:tcPr>
          <w:p w:rsidR="000219DB" w:rsidRPr="000219DB" w:rsidRDefault="000219DB" w:rsidP="007B0EFF">
            <w:pPr>
              <w:spacing w:line="360" w:lineRule="auto"/>
              <w:jc w:val="both"/>
              <w:rPr>
                <w:rFonts w:ascii="Cambria" w:hAnsi="Cambria"/>
                <w:b/>
                <w:sz w:val="40"/>
              </w:rPr>
            </w:pPr>
            <w:r w:rsidRPr="000219DB">
              <w:rPr>
                <w:rFonts w:ascii="Cambria" w:hAnsi="Cambria"/>
                <w:b/>
                <w:sz w:val="28"/>
              </w:rPr>
              <w:t>Application for the Approval of Projected Aggregate Revenue Requirement</w:t>
            </w:r>
            <w:r w:rsidR="007F50D2">
              <w:rPr>
                <w:rFonts w:ascii="Cambria" w:hAnsi="Cambria"/>
                <w:b/>
                <w:sz w:val="28"/>
              </w:rPr>
              <w:t>,</w:t>
            </w:r>
            <w:r w:rsidRPr="000219DB">
              <w:rPr>
                <w:rFonts w:ascii="Cambria" w:hAnsi="Cambria"/>
                <w:b/>
                <w:sz w:val="28"/>
              </w:rPr>
              <w:t xml:space="preserve"> Expected Revenue from Charges of KINESCO Power and Utilities Pvt. Ltd. (KPUPL) for the financial years starting from 01.04.20</w:t>
            </w:r>
            <w:r w:rsidR="007B0EFF">
              <w:rPr>
                <w:rFonts w:ascii="Cambria" w:hAnsi="Cambria"/>
                <w:b/>
                <w:sz w:val="28"/>
              </w:rPr>
              <w:t>22</w:t>
            </w:r>
            <w:r w:rsidRPr="000219DB">
              <w:rPr>
                <w:rFonts w:ascii="Cambria" w:hAnsi="Cambria"/>
                <w:b/>
                <w:sz w:val="28"/>
              </w:rPr>
              <w:t xml:space="preserve"> to 31.03.202</w:t>
            </w:r>
            <w:r w:rsidR="007B0EFF">
              <w:rPr>
                <w:rFonts w:ascii="Cambria" w:hAnsi="Cambria"/>
                <w:b/>
                <w:sz w:val="28"/>
              </w:rPr>
              <w:t>7</w:t>
            </w:r>
            <w:r w:rsidRPr="000219DB">
              <w:rPr>
                <w:rFonts w:ascii="Cambria" w:hAnsi="Cambria"/>
                <w:b/>
                <w:sz w:val="28"/>
              </w:rPr>
              <w:t xml:space="preserve"> as per the provisions of KSERC (Terms and Conditions of determination of Tariff) Regulations 20</w:t>
            </w:r>
            <w:r w:rsidR="007B0EFF">
              <w:rPr>
                <w:rFonts w:ascii="Cambria" w:hAnsi="Cambria"/>
                <w:b/>
                <w:sz w:val="28"/>
              </w:rPr>
              <w:t>21</w:t>
            </w:r>
            <w:r w:rsidRPr="000219DB">
              <w:rPr>
                <w:rFonts w:ascii="Cambria" w:hAnsi="Cambria"/>
                <w:b/>
                <w:sz w:val="28"/>
              </w:rPr>
              <w:t>.</w:t>
            </w:r>
          </w:p>
        </w:tc>
      </w:tr>
      <w:tr w:rsidR="000219DB" w:rsidTr="000219DB">
        <w:tc>
          <w:tcPr>
            <w:tcW w:w="2972" w:type="dxa"/>
          </w:tcPr>
          <w:p w:rsidR="000219DB" w:rsidRPr="000219DB" w:rsidRDefault="000219DB" w:rsidP="000219DB">
            <w:pPr>
              <w:spacing w:line="360" w:lineRule="auto"/>
              <w:jc w:val="center"/>
              <w:rPr>
                <w:rFonts w:ascii="Cambria" w:hAnsi="Cambria"/>
                <w:b/>
                <w:sz w:val="28"/>
              </w:rPr>
            </w:pPr>
          </w:p>
        </w:tc>
        <w:tc>
          <w:tcPr>
            <w:tcW w:w="6044" w:type="dxa"/>
          </w:tcPr>
          <w:p w:rsidR="000219DB" w:rsidRPr="000219DB" w:rsidRDefault="000219DB" w:rsidP="000219DB">
            <w:pPr>
              <w:spacing w:line="360" w:lineRule="auto"/>
              <w:jc w:val="both"/>
              <w:rPr>
                <w:rFonts w:ascii="Cambria" w:hAnsi="Cambria"/>
                <w:b/>
                <w:sz w:val="28"/>
              </w:rPr>
            </w:pPr>
          </w:p>
        </w:tc>
      </w:tr>
      <w:tr w:rsidR="000219DB" w:rsidTr="000219DB">
        <w:tc>
          <w:tcPr>
            <w:tcW w:w="2972" w:type="dxa"/>
          </w:tcPr>
          <w:p w:rsidR="000219DB" w:rsidRPr="000219DB" w:rsidRDefault="000219DB" w:rsidP="000219DB">
            <w:pPr>
              <w:spacing w:line="360" w:lineRule="auto"/>
              <w:jc w:val="center"/>
              <w:rPr>
                <w:rFonts w:ascii="Cambria" w:hAnsi="Cambria"/>
                <w:b/>
                <w:sz w:val="28"/>
              </w:rPr>
            </w:pPr>
            <w:r w:rsidRPr="000219DB">
              <w:rPr>
                <w:rFonts w:ascii="Cambria" w:hAnsi="Cambria"/>
                <w:b/>
                <w:sz w:val="28"/>
              </w:rPr>
              <w:t>Petitioner:</w:t>
            </w:r>
          </w:p>
        </w:tc>
        <w:tc>
          <w:tcPr>
            <w:tcW w:w="6044" w:type="dxa"/>
          </w:tcPr>
          <w:p w:rsidR="000219DB" w:rsidRPr="000219DB" w:rsidRDefault="000219DB" w:rsidP="000219DB">
            <w:pPr>
              <w:spacing w:line="360" w:lineRule="auto"/>
              <w:jc w:val="both"/>
              <w:rPr>
                <w:rFonts w:ascii="Cambria" w:hAnsi="Cambria"/>
                <w:b/>
                <w:sz w:val="28"/>
              </w:rPr>
            </w:pPr>
            <w:r w:rsidRPr="000219DB">
              <w:rPr>
                <w:rFonts w:ascii="Cambria" w:hAnsi="Cambria"/>
                <w:b/>
                <w:sz w:val="28"/>
              </w:rPr>
              <w:t xml:space="preserve">KINESCO Power and Utilities Private Limited, Infopark </w:t>
            </w:r>
            <w:r w:rsidR="002E7AB7">
              <w:rPr>
                <w:rFonts w:ascii="Cambria" w:hAnsi="Cambria"/>
                <w:b/>
                <w:sz w:val="28"/>
              </w:rPr>
              <w:t>P. O., Kakkanad, Kochi – 682 042</w:t>
            </w:r>
          </w:p>
        </w:tc>
      </w:tr>
    </w:tbl>
    <w:p w:rsidR="002D11FF" w:rsidRDefault="002D11FF" w:rsidP="000219DB">
      <w:pPr>
        <w:jc w:val="center"/>
        <w:rPr>
          <w:rFonts w:ascii="Cambria" w:hAnsi="Cambria"/>
          <w:sz w:val="40"/>
        </w:rPr>
      </w:pPr>
    </w:p>
    <w:p w:rsidR="007F50D2" w:rsidRDefault="007F50D2">
      <w:pPr>
        <w:rPr>
          <w:rFonts w:ascii="Cambria" w:hAnsi="Cambria"/>
          <w:sz w:val="40"/>
        </w:rPr>
      </w:pPr>
    </w:p>
    <w:p w:rsidR="007F50D2" w:rsidRDefault="007F50D2">
      <w:pPr>
        <w:rPr>
          <w:rFonts w:ascii="Cambria" w:hAnsi="Cambria"/>
          <w:sz w:val="40"/>
        </w:rPr>
      </w:pPr>
    </w:p>
    <w:p w:rsidR="007F50D2" w:rsidRDefault="007F50D2">
      <w:pPr>
        <w:rPr>
          <w:rFonts w:ascii="Cambria" w:hAnsi="Cambria"/>
          <w:sz w:val="40"/>
        </w:rPr>
      </w:pPr>
    </w:p>
    <w:p w:rsidR="002D11FF" w:rsidRDefault="002D11FF">
      <w:pPr>
        <w:rPr>
          <w:rFonts w:ascii="Cambria" w:hAnsi="Cambria"/>
          <w:sz w:val="40"/>
        </w:rPr>
      </w:pPr>
    </w:p>
    <w:tbl>
      <w:tblPr>
        <w:tblStyle w:val="TableGrid"/>
        <w:tblW w:w="9366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6"/>
      </w:tblGrid>
      <w:tr w:rsidR="007F50D2" w:rsidTr="00B973CB">
        <w:trPr>
          <w:trHeight w:val="1768"/>
        </w:trPr>
        <w:tc>
          <w:tcPr>
            <w:tcW w:w="9366" w:type="dxa"/>
            <w:vAlign w:val="center"/>
          </w:tcPr>
          <w:p w:rsid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</w:p>
          <w:p w:rsid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  <w:r w:rsidRPr="007F50D2">
              <w:rPr>
                <w:rFonts w:ascii="Cambria" w:hAnsi="Cambria"/>
                <w:b/>
                <w:sz w:val="36"/>
              </w:rPr>
              <w:t>KINESCO POWER AND UTILITIES PRIVATE LIMITED, KINFRA PARK OFFICE, INFOPARK P. O.,</w:t>
            </w:r>
          </w:p>
          <w:p w:rsid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  <w:r w:rsidRPr="007F50D2">
              <w:rPr>
                <w:rFonts w:ascii="Cambria" w:hAnsi="Cambria"/>
                <w:b/>
                <w:sz w:val="36"/>
              </w:rPr>
              <w:t>KAKKANAD, KOCHI – 682 042</w:t>
            </w:r>
          </w:p>
          <w:p w:rsid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</w:p>
          <w:p w:rsid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</w:p>
          <w:p w:rsid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</w:p>
          <w:p w:rsid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</w:p>
          <w:p w:rsidR="007F50D2" w:rsidRP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44"/>
                <w:szCs w:val="40"/>
              </w:rPr>
            </w:pPr>
            <w:r w:rsidRPr="000F7D9B">
              <w:rPr>
                <w:rFonts w:ascii="Cambria" w:hAnsi="Cambria"/>
                <w:b/>
                <w:sz w:val="56"/>
                <w:szCs w:val="40"/>
              </w:rPr>
              <w:t>A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 xml:space="preserve">GGREGATE </w:t>
            </w:r>
            <w:r w:rsidRPr="000F7D9B">
              <w:rPr>
                <w:rFonts w:ascii="Cambria" w:hAnsi="Cambria"/>
                <w:b/>
                <w:sz w:val="56"/>
                <w:szCs w:val="40"/>
              </w:rPr>
              <w:t>R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 xml:space="preserve">EVENUE </w:t>
            </w:r>
            <w:r w:rsidRPr="000F7D9B">
              <w:rPr>
                <w:rFonts w:ascii="Cambria" w:hAnsi="Cambria"/>
                <w:b/>
                <w:sz w:val="56"/>
                <w:szCs w:val="40"/>
              </w:rPr>
              <w:t>R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>EQUIREMENT,</w:t>
            </w:r>
          </w:p>
          <w:p w:rsidR="000F7D9B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44"/>
                <w:szCs w:val="40"/>
              </w:rPr>
            </w:pPr>
            <w:r w:rsidRPr="000F7D9B">
              <w:rPr>
                <w:rFonts w:ascii="Cambria" w:hAnsi="Cambria"/>
                <w:b/>
                <w:sz w:val="56"/>
                <w:szCs w:val="40"/>
              </w:rPr>
              <w:t>E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 xml:space="preserve">XPECTED </w:t>
            </w:r>
            <w:r w:rsidRPr="000F7D9B">
              <w:rPr>
                <w:rFonts w:ascii="Cambria" w:hAnsi="Cambria"/>
                <w:b/>
                <w:sz w:val="56"/>
                <w:szCs w:val="40"/>
              </w:rPr>
              <w:t>R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 xml:space="preserve">EVENUE FROM </w:t>
            </w:r>
            <w:r w:rsidRPr="000F7D9B">
              <w:rPr>
                <w:rFonts w:ascii="Cambria" w:hAnsi="Cambria"/>
                <w:b/>
                <w:sz w:val="56"/>
                <w:szCs w:val="40"/>
              </w:rPr>
              <w:t>C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>HARGES</w:t>
            </w:r>
          </w:p>
          <w:p w:rsidR="007B0EFF" w:rsidRDefault="007B0EFF" w:rsidP="007F50D2">
            <w:pPr>
              <w:spacing w:line="360" w:lineRule="auto"/>
              <w:jc w:val="center"/>
              <w:rPr>
                <w:rFonts w:ascii="Cambria" w:hAnsi="Cambria"/>
                <w:b/>
                <w:sz w:val="44"/>
                <w:szCs w:val="40"/>
              </w:rPr>
            </w:pPr>
          </w:p>
          <w:p w:rsidR="007F50D2" w:rsidRP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44"/>
                <w:szCs w:val="40"/>
              </w:rPr>
            </w:pPr>
            <w:r w:rsidRPr="007F50D2">
              <w:rPr>
                <w:rFonts w:ascii="Cambria" w:hAnsi="Cambria"/>
                <w:b/>
                <w:sz w:val="44"/>
                <w:szCs w:val="40"/>
              </w:rPr>
              <w:t xml:space="preserve">FOR THE </w:t>
            </w:r>
            <w:r w:rsidR="00EC1F08">
              <w:rPr>
                <w:rFonts w:ascii="Cambria" w:hAnsi="Cambria"/>
                <w:b/>
                <w:sz w:val="44"/>
                <w:szCs w:val="40"/>
              </w:rPr>
              <w:t xml:space="preserve">MYT 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>CONTROL PERIOD</w:t>
            </w:r>
          </w:p>
          <w:p w:rsidR="007F50D2" w:rsidRDefault="007F50D2" w:rsidP="007F50D2">
            <w:pPr>
              <w:spacing w:line="360" w:lineRule="auto"/>
              <w:jc w:val="center"/>
              <w:rPr>
                <w:rFonts w:ascii="Cambria" w:hAnsi="Cambria"/>
                <w:b/>
                <w:sz w:val="44"/>
                <w:szCs w:val="40"/>
              </w:rPr>
            </w:pPr>
            <w:r w:rsidRPr="007F50D2">
              <w:rPr>
                <w:rFonts w:ascii="Cambria" w:hAnsi="Cambria"/>
                <w:b/>
                <w:sz w:val="44"/>
                <w:szCs w:val="40"/>
              </w:rPr>
              <w:t>FROM 20</w:t>
            </w:r>
            <w:r w:rsidR="00EC1F08">
              <w:rPr>
                <w:rFonts w:ascii="Cambria" w:hAnsi="Cambria"/>
                <w:b/>
                <w:sz w:val="44"/>
                <w:szCs w:val="40"/>
              </w:rPr>
              <w:t>22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 xml:space="preserve"> – </w:t>
            </w:r>
            <w:r w:rsidR="00EC1F08">
              <w:rPr>
                <w:rFonts w:ascii="Cambria" w:hAnsi="Cambria"/>
                <w:b/>
                <w:sz w:val="44"/>
                <w:szCs w:val="40"/>
              </w:rPr>
              <w:t>23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 xml:space="preserve"> TO 202</w:t>
            </w:r>
            <w:r w:rsidR="00EC1F08">
              <w:rPr>
                <w:rFonts w:ascii="Cambria" w:hAnsi="Cambria"/>
                <w:b/>
                <w:sz w:val="44"/>
                <w:szCs w:val="40"/>
              </w:rPr>
              <w:t>6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 xml:space="preserve"> </w:t>
            </w:r>
            <w:r w:rsidR="00B973CB">
              <w:rPr>
                <w:rFonts w:ascii="Cambria" w:hAnsi="Cambria"/>
                <w:b/>
                <w:sz w:val="44"/>
                <w:szCs w:val="40"/>
              </w:rPr>
              <w:t>–</w:t>
            </w:r>
            <w:r w:rsidRPr="007F50D2">
              <w:rPr>
                <w:rFonts w:ascii="Cambria" w:hAnsi="Cambria"/>
                <w:b/>
                <w:sz w:val="44"/>
                <w:szCs w:val="40"/>
              </w:rPr>
              <w:t xml:space="preserve"> 2</w:t>
            </w:r>
            <w:r w:rsidR="00EC1F08">
              <w:rPr>
                <w:rFonts w:ascii="Cambria" w:hAnsi="Cambria"/>
                <w:b/>
                <w:sz w:val="44"/>
                <w:szCs w:val="40"/>
              </w:rPr>
              <w:t>7</w:t>
            </w:r>
          </w:p>
          <w:p w:rsidR="00B973CB" w:rsidRDefault="00B973CB" w:rsidP="007F50D2">
            <w:pPr>
              <w:spacing w:line="360" w:lineRule="auto"/>
              <w:jc w:val="center"/>
              <w:rPr>
                <w:rFonts w:ascii="Cambria" w:hAnsi="Cambria"/>
                <w:b/>
                <w:sz w:val="44"/>
                <w:szCs w:val="40"/>
              </w:rPr>
            </w:pPr>
          </w:p>
          <w:p w:rsidR="00B973CB" w:rsidRPr="007F50D2" w:rsidRDefault="00B973CB" w:rsidP="007F50D2">
            <w:pPr>
              <w:spacing w:line="360" w:lineRule="auto"/>
              <w:jc w:val="center"/>
              <w:rPr>
                <w:rFonts w:ascii="Cambria" w:hAnsi="Cambria"/>
                <w:b/>
                <w:sz w:val="40"/>
              </w:rPr>
            </w:pPr>
          </w:p>
        </w:tc>
      </w:tr>
    </w:tbl>
    <w:p w:rsidR="000A07F6" w:rsidRDefault="000A07F6" w:rsidP="000219DB">
      <w:pPr>
        <w:jc w:val="center"/>
        <w:rPr>
          <w:rFonts w:ascii="Cambria" w:hAnsi="Cambria"/>
          <w:sz w:val="40"/>
        </w:rPr>
      </w:pPr>
    </w:p>
    <w:p w:rsidR="00D54A76" w:rsidRDefault="00D54A76" w:rsidP="000219DB">
      <w:pPr>
        <w:jc w:val="center"/>
        <w:rPr>
          <w:rFonts w:ascii="Cambria" w:hAnsi="Cambria"/>
          <w:sz w:val="40"/>
        </w:rPr>
      </w:pPr>
    </w:p>
    <w:p w:rsidR="00D54A76" w:rsidRDefault="00D54A76">
      <w:pPr>
        <w:rPr>
          <w:rFonts w:ascii="Cambria" w:hAnsi="Cambria"/>
          <w:sz w:val="40"/>
        </w:rPr>
      </w:pPr>
      <w:r>
        <w:rPr>
          <w:rFonts w:ascii="Cambria" w:hAnsi="Cambria"/>
          <w:sz w:val="40"/>
        </w:rPr>
        <w:br w:type="page"/>
      </w:r>
    </w:p>
    <w:p w:rsidR="003A19CB" w:rsidRDefault="003A19CB" w:rsidP="000219DB">
      <w:pPr>
        <w:jc w:val="center"/>
        <w:rPr>
          <w:rFonts w:ascii="Cambria" w:hAnsi="Cambria"/>
          <w:sz w:val="40"/>
          <w:u w:val="single"/>
        </w:rPr>
      </w:pPr>
    </w:p>
    <w:p w:rsidR="002C11C7" w:rsidRDefault="002C11C7" w:rsidP="000219DB">
      <w:pPr>
        <w:jc w:val="center"/>
        <w:rPr>
          <w:rFonts w:ascii="Cambria" w:hAnsi="Cambria"/>
          <w:sz w:val="40"/>
          <w:u w:val="single"/>
        </w:rPr>
      </w:pPr>
    </w:p>
    <w:p w:rsidR="000219DB" w:rsidRDefault="008D1C16" w:rsidP="000219DB">
      <w:pPr>
        <w:jc w:val="center"/>
        <w:rPr>
          <w:rFonts w:ascii="Cambria" w:hAnsi="Cambria"/>
          <w:sz w:val="40"/>
          <w:u w:val="single"/>
        </w:rPr>
      </w:pPr>
      <w:r w:rsidRPr="008D1C16">
        <w:rPr>
          <w:rFonts w:ascii="Cambria" w:hAnsi="Cambria"/>
          <w:sz w:val="40"/>
          <w:u w:val="single"/>
        </w:rPr>
        <w:t>List of Documents</w:t>
      </w:r>
    </w:p>
    <w:p w:rsidR="007E5138" w:rsidRDefault="007E5138" w:rsidP="000219DB">
      <w:pPr>
        <w:jc w:val="center"/>
        <w:rPr>
          <w:rFonts w:ascii="Cambria" w:hAnsi="Cambria"/>
          <w:sz w:val="40"/>
          <w:u w:val="single"/>
        </w:rPr>
      </w:pPr>
    </w:p>
    <w:p w:rsidR="002C11C7" w:rsidRDefault="002C11C7" w:rsidP="000219DB">
      <w:pPr>
        <w:jc w:val="center"/>
        <w:rPr>
          <w:rFonts w:ascii="Cambria" w:hAnsi="Cambria"/>
          <w:sz w:val="40"/>
          <w:u w:val="single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03"/>
      </w:tblGrid>
      <w:tr w:rsidR="008D1C16" w:rsidTr="00155B0C">
        <w:trPr>
          <w:trHeight w:val="1034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16" w:rsidRPr="008D1C16" w:rsidRDefault="008D1C16" w:rsidP="000219DB">
            <w:pPr>
              <w:jc w:val="center"/>
              <w:rPr>
                <w:rFonts w:ascii="Cambria" w:hAnsi="Cambria"/>
                <w:sz w:val="36"/>
              </w:rPr>
            </w:pPr>
            <w:r w:rsidRPr="008D1C16">
              <w:rPr>
                <w:rFonts w:ascii="Cambria" w:hAnsi="Cambria"/>
                <w:sz w:val="36"/>
              </w:rPr>
              <w:t>Sl. No.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C16" w:rsidRPr="008D1C16" w:rsidRDefault="008D1C16" w:rsidP="000219DB">
            <w:pPr>
              <w:jc w:val="center"/>
              <w:rPr>
                <w:rFonts w:ascii="Cambria" w:hAnsi="Cambria"/>
                <w:sz w:val="36"/>
              </w:rPr>
            </w:pPr>
            <w:r w:rsidRPr="008D1C16">
              <w:rPr>
                <w:rFonts w:ascii="Cambria" w:hAnsi="Cambria"/>
                <w:sz w:val="36"/>
              </w:rPr>
              <w:t>Item Description</w:t>
            </w:r>
          </w:p>
        </w:tc>
      </w:tr>
      <w:tr w:rsidR="008D1C16" w:rsidTr="00155B0C">
        <w:trPr>
          <w:trHeight w:val="1399"/>
        </w:trPr>
        <w:tc>
          <w:tcPr>
            <w:tcW w:w="141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D1C16" w:rsidRPr="00057E48" w:rsidRDefault="008D1C16" w:rsidP="000219DB">
            <w:pPr>
              <w:jc w:val="center"/>
              <w:rPr>
                <w:rFonts w:ascii="Cambria" w:hAnsi="Cambria"/>
                <w:sz w:val="36"/>
                <w:szCs w:val="36"/>
              </w:rPr>
            </w:pPr>
            <w:r w:rsidRPr="00057E48">
              <w:rPr>
                <w:rFonts w:ascii="Cambria" w:hAnsi="Cambria"/>
                <w:sz w:val="36"/>
                <w:szCs w:val="36"/>
              </w:rPr>
              <w:t>1.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</w:tcBorders>
          </w:tcPr>
          <w:p w:rsidR="008D1C16" w:rsidRPr="00057E48" w:rsidRDefault="008D1C16" w:rsidP="00D54A76">
            <w:pPr>
              <w:pStyle w:val="ListParagraph"/>
              <w:ind w:left="314"/>
              <w:rPr>
                <w:rFonts w:ascii="Cambria" w:hAnsi="Cambria"/>
                <w:sz w:val="36"/>
                <w:szCs w:val="36"/>
              </w:rPr>
            </w:pPr>
            <w:r w:rsidRPr="00057E48">
              <w:rPr>
                <w:rFonts w:ascii="Cambria" w:hAnsi="Cambria"/>
                <w:b/>
                <w:sz w:val="36"/>
                <w:szCs w:val="36"/>
              </w:rPr>
              <w:t>Covering Note</w:t>
            </w:r>
            <w:r w:rsidRPr="00057E48">
              <w:rPr>
                <w:rFonts w:ascii="Cambria" w:hAnsi="Cambria"/>
                <w:sz w:val="36"/>
                <w:szCs w:val="36"/>
              </w:rPr>
              <w:t xml:space="preserve"> to ARR &amp; ERC for </w:t>
            </w:r>
            <w:r w:rsidR="00C82CD6">
              <w:rPr>
                <w:rFonts w:ascii="Cambria" w:hAnsi="Cambria"/>
                <w:sz w:val="36"/>
                <w:szCs w:val="36"/>
              </w:rPr>
              <w:t xml:space="preserve">the </w:t>
            </w:r>
            <w:r w:rsidR="00D54A76">
              <w:rPr>
                <w:rFonts w:ascii="Cambria" w:hAnsi="Cambria"/>
                <w:sz w:val="36"/>
                <w:szCs w:val="36"/>
              </w:rPr>
              <w:t xml:space="preserve">MYT </w:t>
            </w:r>
            <w:r w:rsidRPr="00057E48">
              <w:rPr>
                <w:rFonts w:ascii="Cambria" w:hAnsi="Cambria"/>
                <w:sz w:val="36"/>
                <w:szCs w:val="36"/>
              </w:rPr>
              <w:t>Control Period from 20</w:t>
            </w:r>
            <w:r w:rsidR="00D54A76">
              <w:rPr>
                <w:rFonts w:ascii="Cambria" w:hAnsi="Cambria"/>
                <w:sz w:val="36"/>
                <w:szCs w:val="36"/>
              </w:rPr>
              <w:t>22</w:t>
            </w:r>
            <w:r w:rsidRPr="00057E48">
              <w:rPr>
                <w:rFonts w:ascii="Cambria" w:hAnsi="Cambria"/>
                <w:sz w:val="36"/>
                <w:szCs w:val="36"/>
              </w:rPr>
              <w:t>-</w:t>
            </w:r>
            <w:r w:rsidR="00D54A76">
              <w:rPr>
                <w:rFonts w:ascii="Cambria" w:hAnsi="Cambria"/>
                <w:sz w:val="36"/>
                <w:szCs w:val="36"/>
              </w:rPr>
              <w:t>23</w:t>
            </w:r>
            <w:r w:rsidRPr="00057E48">
              <w:rPr>
                <w:rFonts w:ascii="Cambria" w:hAnsi="Cambria"/>
                <w:sz w:val="36"/>
                <w:szCs w:val="36"/>
              </w:rPr>
              <w:t xml:space="preserve"> to 202</w:t>
            </w:r>
            <w:r w:rsidR="00D54A76">
              <w:rPr>
                <w:rFonts w:ascii="Cambria" w:hAnsi="Cambria"/>
                <w:sz w:val="36"/>
                <w:szCs w:val="36"/>
              </w:rPr>
              <w:t>6</w:t>
            </w:r>
            <w:r w:rsidRPr="00057E48">
              <w:rPr>
                <w:rFonts w:ascii="Cambria" w:hAnsi="Cambria"/>
                <w:sz w:val="36"/>
                <w:szCs w:val="36"/>
              </w:rPr>
              <w:t>-2</w:t>
            </w:r>
            <w:r w:rsidR="00D54A76">
              <w:rPr>
                <w:rFonts w:ascii="Cambria" w:hAnsi="Cambria"/>
                <w:sz w:val="36"/>
                <w:szCs w:val="36"/>
              </w:rPr>
              <w:t>7</w:t>
            </w:r>
            <w:r w:rsidRPr="00057E48">
              <w:rPr>
                <w:rFonts w:ascii="Cambria" w:hAnsi="Cambria"/>
                <w:sz w:val="36"/>
                <w:szCs w:val="36"/>
              </w:rPr>
              <w:t>.</w:t>
            </w:r>
          </w:p>
        </w:tc>
      </w:tr>
      <w:tr w:rsidR="008D1C16" w:rsidTr="00155B0C">
        <w:trPr>
          <w:trHeight w:val="1555"/>
        </w:trPr>
        <w:tc>
          <w:tcPr>
            <w:tcW w:w="1413" w:type="dxa"/>
            <w:tcBorders>
              <w:top w:val="nil"/>
              <w:bottom w:val="nil"/>
              <w:right w:val="single" w:sz="4" w:space="0" w:color="auto"/>
            </w:tcBorders>
          </w:tcPr>
          <w:p w:rsidR="008D1C16" w:rsidRPr="00057E48" w:rsidRDefault="008D1C16" w:rsidP="000219DB">
            <w:pPr>
              <w:jc w:val="center"/>
              <w:rPr>
                <w:rFonts w:ascii="Cambria" w:hAnsi="Cambria"/>
                <w:sz w:val="36"/>
                <w:szCs w:val="36"/>
              </w:rPr>
            </w:pPr>
            <w:r w:rsidRPr="00057E48">
              <w:rPr>
                <w:rFonts w:ascii="Cambria" w:hAnsi="Cambria"/>
                <w:sz w:val="36"/>
                <w:szCs w:val="36"/>
              </w:rPr>
              <w:t>2.</w:t>
            </w:r>
          </w:p>
        </w:tc>
        <w:tc>
          <w:tcPr>
            <w:tcW w:w="7603" w:type="dxa"/>
            <w:tcBorders>
              <w:left w:val="single" w:sz="4" w:space="0" w:color="auto"/>
            </w:tcBorders>
          </w:tcPr>
          <w:p w:rsidR="008D1C16" w:rsidRPr="00057E48" w:rsidRDefault="008D1C16" w:rsidP="00D54A76">
            <w:pPr>
              <w:pStyle w:val="ListParagraph"/>
              <w:ind w:left="314"/>
              <w:rPr>
                <w:rFonts w:ascii="Cambria" w:hAnsi="Cambria"/>
                <w:sz w:val="36"/>
                <w:szCs w:val="36"/>
              </w:rPr>
            </w:pPr>
            <w:r w:rsidRPr="00057E48">
              <w:rPr>
                <w:rFonts w:ascii="Cambria" w:hAnsi="Cambria"/>
                <w:b/>
                <w:sz w:val="36"/>
                <w:szCs w:val="36"/>
              </w:rPr>
              <w:t>ARR &amp; ERC Forms</w:t>
            </w:r>
            <w:r w:rsidRPr="00057E48">
              <w:rPr>
                <w:rFonts w:ascii="Cambria" w:hAnsi="Cambria"/>
                <w:sz w:val="36"/>
                <w:szCs w:val="36"/>
              </w:rPr>
              <w:t xml:space="preserve"> for </w:t>
            </w:r>
            <w:r w:rsidR="00C82CD6">
              <w:rPr>
                <w:rFonts w:ascii="Cambria" w:hAnsi="Cambria"/>
                <w:sz w:val="36"/>
                <w:szCs w:val="36"/>
              </w:rPr>
              <w:t xml:space="preserve">the </w:t>
            </w:r>
            <w:r w:rsidR="00D54A76">
              <w:rPr>
                <w:rFonts w:ascii="Cambria" w:hAnsi="Cambria"/>
                <w:sz w:val="36"/>
                <w:szCs w:val="36"/>
              </w:rPr>
              <w:t xml:space="preserve">MYT </w:t>
            </w:r>
            <w:r w:rsidRPr="00057E48">
              <w:rPr>
                <w:rFonts w:ascii="Cambria" w:hAnsi="Cambria"/>
                <w:sz w:val="36"/>
                <w:szCs w:val="36"/>
              </w:rPr>
              <w:t>Control Period from 20</w:t>
            </w:r>
            <w:r w:rsidR="00D54A76">
              <w:rPr>
                <w:rFonts w:ascii="Cambria" w:hAnsi="Cambria"/>
                <w:sz w:val="36"/>
                <w:szCs w:val="36"/>
              </w:rPr>
              <w:t>22</w:t>
            </w:r>
            <w:bookmarkStart w:id="0" w:name="_GoBack"/>
            <w:bookmarkEnd w:id="0"/>
            <w:r w:rsidRPr="00057E48">
              <w:rPr>
                <w:rFonts w:ascii="Cambria" w:hAnsi="Cambria"/>
                <w:sz w:val="36"/>
                <w:szCs w:val="36"/>
              </w:rPr>
              <w:t>-</w:t>
            </w:r>
            <w:r w:rsidR="00D54A76">
              <w:rPr>
                <w:rFonts w:ascii="Cambria" w:hAnsi="Cambria"/>
                <w:sz w:val="36"/>
                <w:szCs w:val="36"/>
              </w:rPr>
              <w:t>23</w:t>
            </w:r>
            <w:r w:rsidRPr="00057E48">
              <w:rPr>
                <w:rFonts w:ascii="Cambria" w:hAnsi="Cambria"/>
                <w:sz w:val="36"/>
                <w:szCs w:val="36"/>
              </w:rPr>
              <w:t xml:space="preserve"> to 202</w:t>
            </w:r>
            <w:r w:rsidR="00D54A76">
              <w:rPr>
                <w:rFonts w:ascii="Cambria" w:hAnsi="Cambria"/>
                <w:sz w:val="36"/>
                <w:szCs w:val="36"/>
              </w:rPr>
              <w:t>6</w:t>
            </w:r>
            <w:r w:rsidRPr="00057E48">
              <w:rPr>
                <w:rFonts w:ascii="Cambria" w:hAnsi="Cambria"/>
                <w:sz w:val="36"/>
                <w:szCs w:val="36"/>
              </w:rPr>
              <w:t>-2</w:t>
            </w:r>
            <w:r w:rsidR="00D54A76">
              <w:rPr>
                <w:rFonts w:ascii="Cambria" w:hAnsi="Cambria"/>
                <w:sz w:val="36"/>
                <w:szCs w:val="36"/>
              </w:rPr>
              <w:t>7.</w:t>
            </w:r>
          </w:p>
        </w:tc>
      </w:tr>
      <w:tr w:rsidR="007E5138" w:rsidTr="00683278">
        <w:trPr>
          <w:trHeight w:val="1134"/>
        </w:trPr>
        <w:tc>
          <w:tcPr>
            <w:tcW w:w="1413" w:type="dxa"/>
            <w:tcBorders>
              <w:top w:val="nil"/>
              <w:bottom w:val="nil"/>
              <w:right w:val="single" w:sz="4" w:space="0" w:color="auto"/>
            </w:tcBorders>
          </w:tcPr>
          <w:p w:rsidR="007E5138" w:rsidRPr="00057E48" w:rsidRDefault="00D54A76" w:rsidP="000219DB">
            <w:pPr>
              <w:jc w:val="center"/>
              <w:rPr>
                <w:rFonts w:ascii="Cambria" w:hAnsi="Cambria"/>
                <w:sz w:val="36"/>
                <w:szCs w:val="36"/>
              </w:rPr>
            </w:pPr>
            <w:r>
              <w:rPr>
                <w:rFonts w:ascii="Cambria" w:hAnsi="Cambria"/>
                <w:sz w:val="36"/>
                <w:szCs w:val="36"/>
              </w:rPr>
              <w:t>3</w:t>
            </w:r>
            <w:r w:rsidR="007E5138" w:rsidRPr="00057E48">
              <w:rPr>
                <w:rFonts w:ascii="Cambria" w:hAnsi="Cambria"/>
                <w:sz w:val="36"/>
                <w:szCs w:val="36"/>
              </w:rPr>
              <w:t>.</w:t>
            </w:r>
          </w:p>
        </w:tc>
        <w:tc>
          <w:tcPr>
            <w:tcW w:w="7603" w:type="dxa"/>
            <w:tcBorders>
              <w:left w:val="single" w:sz="4" w:space="0" w:color="auto"/>
            </w:tcBorders>
          </w:tcPr>
          <w:p w:rsidR="007E5138" w:rsidRPr="00057E48" w:rsidRDefault="007E5138" w:rsidP="00D54A76">
            <w:pPr>
              <w:pStyle w:val="ListParagraph"/>
              <w:ind w:left="314"/>
              <w:rPr>
                <w:rFonts w:ascii="Cambria" w:hAnsi="Cambria"/>
                <w:sz w:val="36"/>
                <w:szCs w:val="36"/>
              </w:rPr>
            </w:pPr>
            <w:r w:rsidRPr="00057E48">
              <w:rPr>
                <w:rFonts w:ascii="Cambria" w:hAnsi="Cambria"/>
                <w:b/>
                <w:sz w:val="36"/>
                <w:szCs w:val="36"/>
              </w:rPr>
              <w:t>Audit</w:t>
            </w:r>
            <w:r w:rsidR="00683278">
              <w:rPr>
                <w:rFonts w:ascii="Cambria" w:hAnsi="Cambria"/>
                <w:b/>
                <w:sz w:val="36"/>
                <w:szCs w:val="36"/>
              </w:rPr>
              <w:t>ed Accounts and Audit</w:t>
            </w:r>
            <w:r w:rsidRPr="00057E48">
              <w:rPr>
                <w:rFonts w:ascii="Cambria" w:hAnsi="Cambria"/>
                <w:b/>
                <w:sz w:val="36"/>
                <w:szCs w:val="36"/>
              </w:rPr>
              <w:t xml:space="preserve"> Report</w:t>
            </w:r>
            <w:r w:rsidRPr="00057E48">
              <w:rPr>
                <w:rFonts w:ascii="Cambria" w:hAnsi="Cambria"/>
                <w:sz w:val="36"/>
                <w:szCs w:val="36"/>
              </w:rPr>
              <w:t xml:space="preserve"> for the year 201</w:t>
            </w:r>
            <w:r w:rsidR="00D54A76">
              <w:rPr>
                <w:rFonts w:ascii="Cambria" w:hAnsi="Cambria"/>
                <w:sz w:val="36"/>
                <w:szCs w:val="36"/>
              </w:rPr>
              <w:t>9</w:t>
            </w:r>
            <w:r w:rsidRPr="00057E48">
              <w:rPr>
                <w:rFonts w:ascii="Cambria" w:hAnsi="Cambria"/>
                <w:sz w:val="36"/>
                <w:szCs w:val="36"/>
              </w:rPr>
              <w:t>-</w:t>
            </w:r>
            <w:r w:rsidR="00D54A76">
              <w:rPr>
                <w:rFonts w:ascii="Cambria" w:hAnsi="Cambria"/>
                <w:sz w:val="36"/>
                <w:szCs w:val="36"/>
              </w:rPr>
              <w:t>20</w:t>
            </w:r>
          </w:p>
        </w:tc>
      </w:tr>
      <w:tr w:rsidR="007E5138" w:rsidTr="00683278">
        <w:trPr>
          <w:trHeight w:val="1136"/>
        </w:trPr>
        <w:tc>
          <w:tcPr>
            <w:tcW w:w="1413" w:type="dxa"/>
            <w:tcBorders>
              <w:top w:val="nil"/>
              <w:bottom w:val="nil"/>
              <w:right w:val="single" w:sz="4" w:space="0" w:color="auto"/>
            </w:tcBorders>
          </w:tcPr>
          <w:p w:rsidR="007E5138" w:rsidRPr="00057E48" w:rsidRDefault="00D54A76" w:rsidP="000219DB">
            <w:pPr>
              <w:jc w:val="center"/>
              <w:rPr>
                <w:rFonts w:ascii="Cambria" w:hAnsi="Cambria"/>
                <w:sz w:val="36"/>
                <w:szCs w:val="36"/>
              </w:rPr>
            </w:pPr>
            <w:r>
              <w:rPr>
                <w:rFonts w:ascii="Cambria" w:hAnsi="Cambria"/>
                <w:sz w:val="36"/>
                <w:szCs w:val="36"/>
              </w:rPr>
              <w:t>4</w:t>
            </w:r>
            <w:r w:rsidR="007E5138" w:rsidRPr="00057E48">
              <w:rPr>
                <w:rFonts w:ascii="Cambria" w:hAnsi="Cambria"/>
                <w:sz w:val="36"/>
                <w:szCs w:val="36"/>
              </w:rPr>
              <w:t>.</w:t>
            </w:r>
          </w:p>
        </w:tc>
        <w:tc>
          <w:tcPr>
            <w:tcW w:w="7603" w:type="dxa"/>
            <w:tcBorders>
              <w:left w:val="single" w:sz="4" w:space="0" w:color="auto"/>
            </w:tcBorders>
          </w:tcPr>
          <w:p w:rsidR="007E5138" w:rsidRPr="00057E48" w:rsidRDefault="00683278" w:rsidP="00D54A76">
            <w:pPr>
              <w:pStyle w:val="ListParagraph"/>
              <w:ind w:left="314"/>
              <w:rPr>
                <w:rFonts w:ascii="Cambria" w:hAnsi="Cambria"/>
                <w:sz w:val="36"/>
                <w:szCs w:val="36"/>
              </w:rPr>
            </w:pPr>
            <w:r w:rsidRPr="00057E48">
              <w:rPr>
                <w:rFonts w:ascii="Cambria" w:hAnsi="Cambria"/>
                <w:b/>
                <w:sz w:val="36"/>
                <w:szCs w:val="36"/>
              </w:rPr>
              <w:t>Audit</w:t>
            </w:r>
            <w:r>
              <w:rPr>
                <w:rFonts w:ascii="Cambria" w:hAnsi="Cambria"/>
                <w:b/>
                <w:sz w:val="36"/>
                <w:szCs w:val="36"/>
              </w:rPr>
              <w:t>ed Accounts and Audit</w:t>
            </w:r>
            <w:r w:rsidRPr="00057E48">
              <w:rPr>
                <w:rFonts w:ascii="Cambria" w:hAnsi="Cambria"/>
                <w:b/>
                <w:sz w:val="36"/>
                <w:szCs w:val="36"/>
              </w:rPr>
              <w:t xml:space="preserve"> Report</w:t>
            </w:r>
            <w:r w:rsidR="007E5138" w:rsidRPr="00057E48">
              <w:rPr>
                <w:rFonts w:ascii="Cambria" w:hAnsi="Cambria"/>
                <w:sz w:val="36"/>
                <w:szCs w:val="36"/>
              </w:rPr>
              <w:t xml:space="preserve"> for the year 20</w:t>
            </w:r>
            <w:r w:rsidR="00D54A76">
              <w:rPr>
                <w:rFonts w:ascii="Cambria" w:hAnsi="Cambria"/>
                <w:sz w:val="36"/>
                <w:szCs w:val="36"/>
              </w:rPr>
              <w:t>20</w:t>
            </w:r>
            <w:r w:rsidR="007E5138" w:rsidRPr="00057E48">
              <w:rPr>
                <w:rFonts w:ascii="Cambria" w:hAnsi="Cambria"/>
                <w:sz w:val="36"/>
                <w:szCs w:val="36"/>
              </w:rPr>
              <w:t>-</w:t>
            </w:r>
            <w:r w:rsidR="00D54A76">
              <w:rPr>
                <w:rFonts w:ascii="Cambria" w:hAnsi="Cambria"/>
                <w:sz w:val="36"/>
                <w:szCs w:val="36"/>
              </w:rPr>
              <w:t>2</w:t>
            </w:r>
            <w:r w:rsidR="007E5138" w:rsidRPr="00057E48">
              <w:rPr>
                <w:rFonts w:ascii="Cambria" w:hAnsi="Cambria"/>
                <w:sz w:val="36"/>
                <w:szCs w:val="36"/>
              </w:rPr>
              <w:t>1</w:t>
            </w:r>
          </w:p>
        </w:tc>
      </w:tr>
      <w:tr w:rsidR="007E5138" w:rsidTr="00683278">
        <w:trPr>
          <w:trHeight w:val="1265"/>
        </w:trPr>
        <w:tc>
          <w:tcPr>
            <w:tcW w:w="141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E5138" w:rsidRPr="00057E48" w:rsidRDefault="00D54A76" w:rsidP="000219DB">
            <w:pPr>
              <w:jc w:val="center"/>
              <w:rPr>
                <w:rFonts w:ascii="Cambria" w:hAnsi="Cambria"/>
                <w:sz w:val="36"/>
                <w:szCs w:val="36"/>
              </w:rPr>
            </w:pPr>
            <w:r>
              <w:rPr>
                <w:rFonts w:ascii="Cambria" w:hAnsi="Cambria"/>
                <w:sz w:val="36"/>
                <w:szCs w:val="36"/>
              </w:rPr>
              <w:t>5</w:t>
            </w:r>
            <w:r w:rsidR="007E5138" w:rsidRPr="00057E48">
              <w:rPr>
                <w:rFonts w:ascii="Cambria" w:hAnsi="Cambria"/>
                <w:sz w:val="36"/>
                <w:szCs w:val="36"/>
              </w:rPr>
              <w:t>.</w:t>
            </w:r>
          </w:p>
        </w:tc>
        <w:tc>
          <w:tcPr>
            <w:tcW w:w="7603" w:type="dxa"/>
            <w:tcBorders>
              <w:left w:val="single" w:sz="4" w:space="0" w:color="auto"/>
            </w:tcBorders>
          </w:tcPr>
          <w:p w:rsidR="007E5138" w:rsidRPr="00057E48" w:rsidRDefault="00D54A76" w:rsidP="00D54A76">
            <w:pPr>
              <w:pStyle w:val="ListParagraph"/>
              <w:ind w:left="314"/>
              <w:rPr>
                <w:rFonts w:ascii="Cambria" w:hAnsi="Cambria"/>
                <w:sz w:val="36"/>
                <w:szCs w:val="36"/>
              </w:rPr>
            </w:pPr>
            <w:r>
              <w:rPr>
                <w:rFonts w:ascii="Cambria" w:hAnsi="Cambria"/>
                <w:b/>
                <w:sz w:val="36"/>
                <w:szCs w:val="36"/>
              </w:rPr>
              <w:t xml:space="preserve">Estimated </w:t>
            </w:r>
            <w:r w:rsidR="00683278">
              <w:rPr>
                <w:rFonts w:ascii="Cambria" w:hAnsi="Cambria"/>
                <w:b/>
                <w:sz w:val="36"/>
                <w:szCs w:val="36"/>
              </w:rPr>
              <w:t xml:space="preserve">Accounts </w:t>
            </w:r>
            <w:r w:rsidR="007E5138" w:rsidRPr="00057E48">
              <w:rPr>
                <w:rFonts w:ascii="Cambria" w:hAnsi="Cambria"/>
                <w:sz w:val="36"/>
                <w:szCs w:val="36"/>
              </w:rPr>
              <w:t>for the year 20</w:t>
            </w:r>
            <w:r>
              <w:rPr>
                <w:rFonts w:ascii="Cambria" w:hAnsi="Cambria"/>
                <w:sz w:val="36"/>
                <w:szCs w:val="36"/>
              </w:rPr>
              <w:t>21</w:t>
            </w:r>
            <w:r w:rsidR="007E5138" w:rsidRPr="00057E48">
              <w:rPr>
                <w:rFonts w:ascii="Cambria" w:hAnsi="Cambria"/>
                <w:sz w:val="36"/>
                <w:szCs w:val="36"/>
              </w:rPr>
              <w:t>-</w:t>
            </w:r>
            <w:r>
              <w:rPr>
                <w:rFonts w:ascii="Cambria" w:hAnsi="Cambria"/>
                <w:sz w:val="36"/>
                <w:szCs w:val="36"/>
              </w:rPr>
              <w:t>22</w:t>
            </w:r>
          </w:p>
        </w:tc>
      </w:tr>
    </w:tbl>
    <w:p w:rsidR="008D1C16" w:rsidRDefault="008D1C16" w:rsidP="000219DB">
      <w:pPr>
        <w:jc w:val="center"/>
        <w:rPr>
          <w:rFonts w:ascii="Cambria" w:hAnsi="Cambria"/>
          <w:sz w:val="40"/>
        </w:rPr>
      </w:pPr>
    </w:p>
    <w:p w:rsidR="00D54A76" w:rsidRDefault="00D54A76">
      <w:pPr>
        <w:rPr>
          <w:rFonts w:ascii="Cambria" w:hAnsi="Cambria"/>
          <w:sz w:val="40"/>
        </w:rPr>
      </w:pPr>
      <w:r>
        <w:rPr>
          <w:rFonts w:ascii="Cambria" w:hAnsi="Cambria"/>
          <w:sz w:val="40"/>
        </w:rPr>
        <w:br w:type="page"/>
      </w:r>
    </w:p>
    <w:tbl>
      <w:tblPr>
        <w:tblStyle w:val="TableGrid"/>
        <w:tblW w:w="9366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6"/>
      </w:tblGrid>
      <w:tr w:rsidR="002C11C7" w:rsidTr="003E4664">
        <w:trPr>
          <w:trHeight w:val="1768"/>
        </w:trPr>
        <w:tc>
          <w:tcPr>
            <w:tcW w:w="9366" w:type="dxa"/>
            <w:vAlign w:val="center"/>
          </w:tcPr>
          <w:p w:rsidR="002C11C7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  <w:r>
              <w:rPr>
                <w:rFonts w:ascii="Cambria" w:hAnsi="Cambria"/>
                <w:sz w:val="40"/>
              </w:rPr>
              <w:lastRenderedPageBreak/>
              <w:br w:type="page"/>
            </w:r>
          </w:p>
          <w:p w:rsidR="002C11C7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  <w:r w:rsidRPr="007F50D2">
              <w:rPr>
                <w:rFonts w:ascii="Cambria" w:hAnsi="Cambria"/>
                <w:b/>
                <w:sz w:val="36"/>
              </w:rPr>
              <w:t>KINESCO POWER AND UTILITIES PRIVATE LIMITED, KINFRA PARK OFFICE, INFOPARK P. O.,</w:t>
            </w:r>
          </w:p>
          <w:p w:rsidR="002C11C7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  <w:r w:rsidRPr="007F50D2">
              <w:rPr>
                <w:rFonts w:ascii="Cambria" w:hAnsi="Cambria"/>
                <w:b/>
                <w:sz w:val="36"/>
              </w:rPr>
              <w:t>KAKKANAD, KOCHI – 682 042</w:t>
            </w:r>
          </w:p>
          <w:p w:rsidR="002C11C7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</w:p>
          <w:p w:rsidR="002C11C7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</w:p>
          <w:p w:rsidR="002C11C7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36"/>
              </w:rPr>
            </w:pPr>
          </w:p>
          <w:p w:rsidR="002C11C7" w:rsidRPr="000A07F6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56"/>
                <w:szCs w:val="40"/>
              </w:rPr>
            </w:pPr>
            <w:r w:rsidRPr="000A07F6">
              <w:rPr>
                <w:rFonts w:ascii="Cambria" w:hAnsi="Cambria"/>
                <w:b/>
                <w:sz w:val="56"/>
                <w:szCs w:val="40"/>
              </w:rPr>
              <w:t>CAPITAL INVESTMENT PLAN</w:t>
            </w:r>
          </w:p>
          <w:p w:rsidR="002C11C7" w:rsidRPr="000A07F6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40"/>
                <w:szCs w:val="40"/>
              </w:rPr>
            </w:pPr>
            <w:r w:rsidRPr="000A07F6">
              <w:rPr>
                <w:rFonts w:ascii="Cambria" w:hAnsi="Cambria"/>
                <w:b/>
                <w:sz w:val="40"/>
                <w:szCs w:val="40"/>
              </w:rPr>
              <w:t xml:space="preserve">FOR THE </w:t>
            </w:r>
            <w:r>
              <w:rPr>
                <w:rFonts w:ascii="Cambria" w:hAnsi="Cambria"/>
                <w:b/>
                <w:sz w:val="40"/>
                <w:szCs w:val="40"/>
              </w:rPr>
              <w:t xml:space="preserve">MYT </w:t>
            </w:r>
            <w:r w:rsidRPr="000A07F6">
              <w:rPr>
                <w:rFonts w:ascii="Cambria" w:hAnsi="Cambria"/>
                <w:b/>
                <w:sz w:val="40"/>
                <w:szCs w:val="40"/>
              </w:rPr>
              <w:t>CONTROL PERIOD</w:t>
            </w:r>
          </w:p>
          <w:p w:rsidR="002C11C7" w:rsidRPr="000A07F6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44"/>
                <w:szCs w:val="40"/>
              </w:rPr>
            </w:pPr>
            <w:r w:rsidRPr="000A07F6">
              <w:rPr>
                <w:rFonts w:ascii="Cambria" w:hAnsi="Cambria"/>
                <w:b/>
                <w:sz w:val="40"/>
                <w:szCs w:val="40"/>
              </w:rPr>
              <w:t>FROM 20</w:t>
            </w:r>
            <w:r>
              <w:rPr>
                <w:rFonts w:ascii="Cambria" w:hAnsi="Cambria"/>
                <w:b/>
                <w:sz w:val="40"/>
                <w:szCs w:val="40"/>
              </w:rPr>
              <w:t>22</w:t>
            </w:r>
            <w:r w:rsidRPr="000A07F6">
              <w:rPr>
                <w:rFonts w:ascii="Cambria" w:hAnsi="Cambria"/>
                <w:b/>
                <w:sz w:val="40"/>
                <w:szCs w:val="40"/>
              </w:rPr>
              <w:t xml:space="preserve"> – </w:t>
            </w:r>
            <w:r>
              <w:rPr>
                <w:rFonts w:ascii="Cambria" w:hAnsi="Cambria"/>
                <w:b/>
                <w:sz w:val="40"/>
                <w:szCs w:val="40"/>
              </w:rPr>
              <w:t>23</w:t>
            </w:r>
            <w:r w:rsidRPr="000A07F6">
              <w:rPr>
                <w:rFonts w:ascii="Cambria" w:hAnsi="Cambria"/>
                <w:b/>
                <w:sz w:val="40"/>
                <w:szCs w:val="40"/>
              </w:rPr>
              <w:t xml:space="preserve"> TO 202</w:t>
            </w:r>
            <w:r>
              <w:rPr>
                <w:rFonts w:ascii="Cambria" w:hAnsi="Cambria"/>
                <w:b/>
                <w:sz w:val="40"/>
                <w:szCs w:val="40"/>
              </w:rPr>
              <w:t>6</w:t>
            </w:r>
            <w:r w:rsidRPr="000A07F6">
              <w:rPr>
                <w:rFonts w:ascii="Cambria" w:hAnsi="Cambria"/>
                <w:b/>
                <w:sz w:val="40"/>
                <w:szCs w:val="40"/>
              </w:rPr>
              <w:t xml:space="preserve"> – 2</w:t>
            </w:r>
            <w:r>
              <w:rPr>
                <w:rFonts w:ascii="Cambria" w:hAnsi="Cambria"/>
                <w:b/>
                <w:sz w:val="40"/>
                <w:szCs w:val="40"/>
              </w:rPr>
              <w:t>7</w:t>
            </w:r>
          </w:p>
          <w:p w:rsidR="002C11C7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44"/>
                <w:szCs w:val="40"/>
              </w:rPr>
            </w:pPr>
          </w:p>
          <w:p w:rsidR="002C11C7" w:rsidRPr="007F50D2" w:rsidRDefault="002C11C7" w:rsidP="003E4664">
            <w:pPr>
              <w:spacing w:line="360" w:lineRule="auto"/>
              <w:jc w:val="center"/>
              <w:rPr>
                <w:rFonts w:ascii="Cambria" w:hAnsi="Cambria"/>
                <w:b/>
                <w:sz w:val="40"/>
              </w:rPr>
            </w:pPr>
          </w:p>
        </w:tc>
      </w:tr>
    </w:tbl>
    <w:p w:rsidR="00D54A76" w:rsidRDefault="00D54A76" w:rsidP="000219DB">
      <w:pPr>
        <w:jc w:val="center"/>
        <w:rPr>
          <w:rFonts w:ascii="Cambria" w:hAnsi="Cambria"/>
          <w:sz w:val="40"/>
        </w:rPr>
      </w:pPr>
    </w:p>
    <w:sectPr w:rsidR="00D54A76" w:rsidSect="00B973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34F" w:rsidRDefault="000F234F" w:rsidP="007F50D2">
      <w:pPr>
        <w:spacing w:after="0" w:line="240" w:lineRule="auto"/>
      </w:pPr>
      <w:r>
        <w:separator/>
      </w:r>
    </w:p>
  </w:endnote>
  <w:endnote w:type="continuationSeparator" w:id="0">
    <w:p w:rsidR="000F234F" w:rsidRDefault="000F234F" w:rsidP="007F5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34F" w:rsidRDefault="000F234F" w:rsidP="007F50D2">
      <w:pPr>
        <w:spacing w:after="0" w:line="240" w:lineRule="auto"/>
      </w:pPr>
      <w:r>
        <w:separator/>
      </w:r>
    </w:p>
  </w:footnote>
  <w:footnote w:type="continuationSeparator" w:id="0">
    <w:p w:rsidR="000F234F" w:rsidRDefault="000F234F" w:rsidP="007F5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D6378"/>
    <w:multiLevelType w:val="hybridMultilevel"/>
    <w:tmpl w:val="65386C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9DB"/>
    <w:rsid w:val="000219DB"/>
    <w:rsid w:val="00023599"/>
    <w:rsid w:val="00057E48"/>
    <w:rsid w:val="000A07F6"/>
    <w:rsid w:val="000E0125"/>
    <w:rsid w:val="000F234F"/>
    <w:rsid w:val="000F7D9B"/>
    <w:rsid w:val="00155B0C"/>
    <w:rsid w:val="00166F25"/>
    <w:rsid w:val="002C11C7"/>
    <w:rsid w:val="002D11FF"/>
    <w:rsid w:val="002E7AB7"/>
    <w:rsid w:val="003A19CB"/>
    <w:rsid w:val="004A7DFA"/>
    <w:rsid w:val="00683278"/>
    <w:rsid w:val="007B0EFF"/>
    <w:rsid w:val="007E5138"/>
    <w:rsid w:val="007F50D2"/>
    <w:rsid w:val="008D1C16"/>
    <w:rsid w:val="00B973CB"/>
    <w:rsid w:val="00C00300"/>
    <w:rsid w:val="00C23FD4"/>
    <w:rsid w:val="00C82CD6"/>
    <w:rsid w:val="00C93C06"/>
    <w:rsid w:val="00D03845"/>
    <w:rsid w:val="00D54A76"/>
    <w:rsid w:val="00D8120D"/>
    <w:rsid w:val="00EC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C8EDD"/>
  <w15:chartTrackingRefBased/>
  <w15:docId w15:val="{2A8E9589-F3D4-45F0-9F7E-F2DB743F6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19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9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F50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50D2"/>
  </w:style>
  <w:style w:type="paragraph" w:styleId="Footer">
    <w:name w:val="footer"/>
    <w:basedOn w:val="Normal"/>
    <w:link w:val="FooterChar"/>
    <w:uiPriority w:val="99"/>
    <w:unhideWhenUsed/>
    <w:rsid w:val="007F50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50D2"/>
  </w:style>
  <w:style w:type="paragraph" w:styleId="ListParagraph">
    <w:name w:val="List Paragraph"/>
    <w:basedOn w:val="Normal"/>
    <w:uiPriority w:val="34"/>
    <w:qFormat/>
    <w:rsid w:val="008D1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C66A6-9774-4D8C-A507-F3C2ED66B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KINESCO Power and Utilities Private Limited</cp:lastModifiedBy>
  <cp:revision>5</cp:revision>
  <cp:lastPrinted>2018-12-06T07:36:00Z</cp:lastPrinted>
  <dcterms:created xsi:type="dcterms:W3CDTF">2022-04-20T11:50:00Z</dcterms:created>
  <dcterms:modified xsi:type="dcterms:W3CDTF">2022-04-20T13:03:00Z</dcterms:modified>
</cp:coreProperties>
</file>